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907" w:rsidRPr="00CF6D69" w:rsidRDefault="00C52907" w:rsidP="00C52907">
      <w:pPr>
        <w:jc w:val="center"/>
        <w:rPr>
          <w:rFonts w:asciiTheme="minorEastAsia" w:hAnsiTheme="minorEastAsia"/>
          <w:b/>
          <w:bCs/>
          <w:sz w:val="32"/>
          <w:szCs w:val="32"/>
        </w:rPr>
      </w:pPr>
      <w:r w:rsidRPr="00CF6D69">
        <w:rPr>
          <w:rFonts w:asciiTheme="minorEastAsia" w:hAnsiTheme="minorEastAsia" w:hint="eastAsia"/>
          <w:b/>
          <w:bCs/>
          <w:sz w:val="32"/>
          <w:szCs w:val="32"/>
        </w:rPr>
        <w:t>202</w:t>
      </w:r>
      <w:r w:rsidR="006E0ED0">
        <w:rPr>
          <w:rFonts w:asciiTheme="minorEastAsia" w:hAnsiTheme="minorEastAsia" w:hint="eastAsia"/>
          <w:b/>
          <w:bCs/>
          <w:sz w:val="32"/>
          <w:szCs w:val="32"/>
        </w:rPr>
        <w:t>4</w:t>
      </w:r>
      <w:r w:rsidRPr="00CF6D69">
        <w:rPr>
          <w:rFonts w:asciiTheme="minorEastAsia" w:hAnsiTheme="minorEastAsia" w:hint="eastAsia"/>
          <w:b/>
          <w:bCs/>
          <w:sz w:val="32"/>
          <w:szCs w:val="32"/>
        </w:rPr>
        <w:t>—202</w:t>
      </w:r>
      <w:r w:rsidR="006E0ED0">
        <w:rPr>
          <w:rFonts w:asciiTheme="minorEastAsia" w:hAnsiTheme="minorEastAsia" w:hint="eastAsia"/>
          <w:b/>
          <w:bCs/>
          <w:sz w:val="32"/>
          <w:szCs w:val="32"/>
        </w:rPr>
        <w:t>5</w:t>
      </w:r>
      <w:r w:rsidRPr="00CF6D69">
        <w:rPr>
          <w:rFonts w:asciiTheme="minorEastAsia" w:hAnsiTheme="minorEastAsia" w:hint="eastAsia"/>
          <w:b/>
          <w:bCs/>
          <w:sz w:val="32"/>
          <w:szCs w:val="32"/>
        </w:rPr>
        <w:t>学年第</w:t>
      </w:r>
      <w:r>
        <w:rPr>
          <w:rFonts w:asciiTheme="minorEastAsia" w:hAnsiTheme="minorEastAsia" w:hint="eastAsia"/>
          <w:b/>
          <w:bCs/>
          <w:sz w:val="32"/>
          <w:szCs w:val="32"/>
        </w:rPr>
        <w:t>一</w:t>
      </w:r>
      <w:r w:rsidRPr="00CF6D69">
        <w:rPr>
          <w:rFonts w:asciiTheme="minorEastAsia" w:hAnsiTheme="minorEastAsia" w:hint="eastAsia"/>
          <w:b/>
          <w:bCs/>
          <w:sz w:val="32"/>
          <w:szCs w:val="32"/>
        </w:rPr>
        <w:t>学期</w:t>
      </w:r>
    </w:p>
    <w:p w:rsidR="00C52907" w:rsidRPr="00CF6D69" w:rsidRDefault="00C52907" w:rsidP="00C52907">
      <w:pPr>
        <w:jc w:val="center"/>
        <w:rPr>
          <w:rFonts w:asciiTheme="minorEastAsia" w:hAnsiTheme="minorEastAsia"/>
          <w:b/>
          <w:bCs/>
          <w:sz w:val="32"/>
          <w:szCs w:val="32"/>
        </w:rPr>
      </w:pPr>
      <w:r w:rsidRPr="00CF6D69">
        <w:rPr>
          <w:rFonts w:asciiTheme="minorEastAsia" w:hAnsiTheme="minorEastAsia" w:hint="eastAsia"/>
          <w:b/>
          <w:bCs/>
          <w:sz w:val="32"/>
          <w:szCs w:val="32"/>
        </w:rPr>
        <w:t>教师发展中心工作计划</w:t>
      </w:r>
    </w:p>
    <w:p w:rsidR="00C52907" w:rsidRPr="00CF6D69" w:rsidRDefault="00C52907" w:rsidP="00C52907">
      <w:pPr>
        <w:spacing w:line="360" w:lineRule="auto"/>
        <w:jc w:val="left"/>
        <w:rPr>
          <w:rFonts w:ascii="宋体" w:eastAsia="宋体" w:hAnsi="宋体" w:cs="宋体"/>
          <w:b/>
          <w:bCs/>
          <w:sz w:val="28"/>
          <w:szCs w:val="28"/>
        </w:rPr>
      </w:pPr>
      <w:r w:rsidRPr="00CF6D69">
        <w:rPr>
          <w:rFonts w:ascii="宋体" w:eastAsia="宋体" w:hAnsi="宋体" w:cs="宋体" w:hint="eastAsia"/>
          <w:b/>
          <w:bCs/>
          <w:sz w:val="28"/>
          <w:szCs w:val="28"/>
        </w:rPr>
        <w:t xml:space="preserve">一、指导思想 </w:t>
      </w:r>
    </w:p>
    <w:p w:rsidR="00C52907" w:rsidRPr="00CF6D69" w:rsidRDefault="00C52907" w:rsidP="00C52907">
      <w:pPr>
        <w:spacing w:line="360" w:lineRule="auto"/>
        <w:ind w:firstLineChars="200" w:firstLine="480"/>
        <w:rPr>
          <w:rFonts w:ascii="宋体" w:eastAsia="宋体" w:hAnsi="宋体" w:cs="宋体"/>
          <w:sz w:val="24"/>
        </w:rPr>
      </w:pPr>
      <w:r w:rsidRPr="00CF6D69">
        <w:rPr>
          <w:rFonts w:ascii="宋体" w:eastAsia="宋体" w:hAnsi="宋体" w:cs="宋体" w:hint="eastAsia"/>
          <w:sz w:val="24"/>
        </w:rPr>
        <w:t>教师发展中心在本学期将继续紧紧围绕青年教师成长、名师培养这一根本任务，依据《苏州新草桥中学教育发展三年规划（2023-2025）》，着眼“一年更比一年好”工作总目标，积极创新教师教学能力培养、培训新机制，实现教师培训常态化、制度化。</w:t>
      </w:r>
      <w:r w:rsidR="006E0ED0" w:rsidRPr="006E0ED0">
        <w:rPr>
          <w:rFonts w:ascii="宋体" w:eastAsia="宋体" w:hAnsi="宋体" w:cs="宋体" w:hint="eastAsia"/>
          <w:sz w:val="24"/>
        </w:rPr>
        <w:t>通过一系列专业发展活动，提升教师队伍的整体素质，特别是加强对青年教师的培养与支持，促进教学质量与科研能力的提升。</w:t>
      </w:r>
    </w:p>
    <w:p w:rsidR="00C52907" w:rsidRPr="00CF6D69" w:rsidRDefault="00C52907" w:rsidP="00C52907">
      <w:pPr>
        <w:spacing w:line="360" w:lineRule="auto"/>
        <w:rPr>
          <w:rFonts w:ascii="宋体" w:eastAsia="宋体" w:hAnsi="宋体" w:cs="宋体"/>
          <w:b/>
          <w:bCs/>
          <w:sz w:val="28"/>
          <w:szCs w:val="28"/>
        </w:rPr>
      </w:pPr>
      <w:r w:rsidRPr="00CF6D69">
        <w:rPr>
          <w:rFonts w:ascii="宋体" w:eastAsia="宋体" w:hAnsi="宋体" w:cs="宋体" w:hint="eastAsia"/>
          <w:b/>
          <w:bCs/>
          <w:sz w:val="28"/>
          <w:szCs w:val="28"/>
        </w:rPr>
        <w:t>二、工作计划</w:t>
      </w:r>
    </w:p>
    <w:p w:rsidR="00C52907" w:rsidRPr="00CF6D69" w:rsidRDefault="00C52907" w:rsidP="00C52907">
      <w:pPr>
        <w:spacing w:line="360" w:lineRule="auto"/>
        <w:rPr>
          <w:rFonts w:asciiTheme="majorEastAsia" w:eastAsiaTheme="majorEastAsia" w:hAnsiTheme="majorEastAsia"/>
          <w:b/>
          <w:sz w:val="24"/>
        </w:rPr>
      </w:pPr>
      <w:r w:rsidRPr="00CF6D69">
        <w:rPr>
          <w:rFonts w:asciiTheme="majorEastAsia" w:eastAsiaTheme="majorEastAsia" w:hAnsiTheme="majorEastAsia" w:hint="eastAsia"/>
          <w:b/>
          <w:sz w:val="24"/>
        </w:rPr>
        <w:t>1、积极开展教师培训工作</w:t>
      </w:r>
    </w:p>
    <w:p w:rsidR="00C52907" w:rsidRPr="00CF6D69" w:rsidRDefault="00C52907" w:rsidP="00C52907">
      <w:pPr>
        <w:tabs>
          <w:tab w:val="left" w:pos="312"/>
        </w:tabs>
        <w:spacing w:line="360" w:lineRule="auto"/>
        <w:ind w:firstLineChars="200" w:firstLine="480"/>
        <w:rPr>
          <w:rFonts w:asciiTheme="majorEastAsia" w:eastAsiaTheme="majorEastAsia" w:hAnsiTheme="majorEastAsia"/>
          <w:sz w:val="24"/>
        </w:rPr>
      </w:pPr>
      <w:r w:rsidRPr="00CF6D69">
        <w:rPr>
          <w:rFonts w:asciiTheme="majorEastAsia" w:eastAsiaTheme="majorEastAsia" w:hAnsiTheme="majorEastAsia" w:hint="eastAsia"/>
          <w:sz w:val="24"/>
        </w:rPr>
        <w:t>教师培训努力惠及各发展阶段教师，促进教师更新教学观念、掌握必要的教育技术和教学技能、提高教学能力。采取多渠道、分类别的培训方式，为教师提供并创造更多的培训机会。</w:t>
      </w:r>
    </w:p>
    <w:p w:rsidR="00C52907" w:rsidRDefault="00C52907" w:rsidP="00C52907">
      <w:pPr>
        <w:pStyle w:val="a3"/>
        <w:numPr>
          <w:ilvl w:val="0"/>
          <w:numId w:val="1"/>
        </w:numPr>
        <w:tabs>
          <w:tab w:val="left" w:pos="312"/>
        </w:tabs>
        <w:spacing w:line="360" w:lineRule="auto"/>
        <w:ind w:firstLineChars="0"/>
        <w:jc w:val="left"/>
        <w:rPr>
          <w:rFonts w:asciiTheme="majorEastAsia" w:eastAsiaTheme="majorEastAsia" w:hAnsiTheme="majorEastAsia"/>
          <w:sz w:val="24"/>
        </w:rPr>
      </w:pPr>
      <w:r w:rsidRPr="00C52907">
        <w:rPr>
          <w:rFonts w:asciiTheme="majorEastAsia" w:eastAsiaTheme="majorEastAsia" w:hAnsiTheme="majorEastAsia" w:hint="eastAsia"/>
          <w:sz w:val="24"/>
        </w:rPr>
        <w:t>组织新</w:t>
      </w:r>
      <w:r w:rsidR="00FE1634">
        <w:rPr>
          <w:rFonts w:asciiTheme="majorEastAsia" w:eastAsiaTheme="majorEastAsia" w:hAnsiTheme="majorEastAsia" w:hint="eastAsia"/>
          <w:sz w:val="24"/>
        </w:rPr>
        <w:t>入职</w:t>
      </w:r>
      <w:r w:rsidRPr="00C52907">
        <w:rPr>
          <w:rFonts w:asciiTheme="majorEastAsia" w:eastAsiaTheme="majorEastAsia" w:hAnsiTheme="majorEastAsia" w:hint="eastAsia"/>
          <w:sz w:val="24"/>
        </w:rPr>
        <w:t>教师培训会议</w:t>
      </w:r>
    </w:p>
    <w:p w:rsidR="00FE1634" w:rsidRDefault="00C52907" w:rsidP="00FE1634">
      <w:pPr>
        <w:tabs>
          <w:tab w:val="left" w:pos="312"/>
        </w:tabs>
        <w:spacing w:line="360" w:lineRule="auto"/>
        <w:ind w:firstLineChars="200" w:firstLine="480"/>
        <w:jc w:val="left"/>
        <w:rPr>
          <w:rFonts w:asciiTheme="majorEastAsia" w:eastAsiaTheme="majorEastAsia" w:hAnsiTheme="majorEastAsia" w:cs="仿宋"/>
          <w:kern w:val="0"/>
          <w:sz w:val="24"/>
          <w:lang w:bidi="ar"/>
        </w:rPr>
      </w:pPr>
      <w:r w:rsidRPr="00C52907">
        <w:rPr>
          <w:rFonts w:asciiTheme="majorEastAsia" w:eastAsiaTheme="majorEastAsia" w:hAnsiTheme="majorEastAsia" w:hint="eastAsia"/>
          <w:sz w:val="24"/>
        </w:rPr>
        <w:t>使新入职教师了解学校发展状况及本校文化，学习本校教育、教学等方面的规章制度，尽快适应本校工作环境，融入学校教育教学氛围。</w:t>
      </w:r>
    </w:p>
    <w:p w:rsidR="00C52907" w:rsidRPr="007653AB" w:rsidRDefault="00C52907" w:rsidP="007653AB">
      <w:pPr>
        <w:pStyle w:val="a3"/>
        <w:numPr>
          <w:ilvl w:val="0"/>
          <w:numId w:val="1"/>
        </w:numPr>
        <w:tabs>
          <w:tab w:val="left" w:pos="312"/>
        </w:tabs>
        <w:spacing w:line="360" w:lineRule="auto"/>
        <w:ind w:firstLineChars="0"/>
        <w:jc w:val="left"/>
        <w:rPr>
          <w:rFonts w:asciiTheme="majorEastAsia" w:eastAsiaTheme="majorEastAsia" w:hAnsiTheme="majorEastAsia"/>
          <w:sz w:val="24"/>
        </w:rPr>
      </w:pPr>
      <w:r w:rsidRPr="007653AB">
        <w:rPr>
          <w:rFonts w:asciiTheme="majorEastAsia" w:eastAsiaTheme="majorEastAsia" w:hAnsiTheme="majorEastAsia" w:cs="仿宋" w:hint="eastAsia"/>
          <w:kern w:val="0"/>
          <w:sz w:val="24"/>
          <w:lang w:bidi="ar"/>
        </w:rPr>
        <w:t>推进“卓越教师”培养工程</w:t>
      </w:r>
    </w:p>
    <w:p w:rsidR="00C52907" w:rsidRPr="00CF6D69" w:rsidRDefault="00C52907" w:rsidP="00C52907">
      <w:pPr>
        <w:spacing w:line="360" w:lineRule="auto"/>
        <w:ind w:firstLineChars="200" w:firstLine="480"/>
        <w:rPr>
          <w:rFonts w:asciiTheme="majorEastAsia" w:eastAsiaTheme="majorEastAsia" w:hAnsiTheme="majorEastAsia" w:cs="仿宋"/>
          <w:kern w:val="0"/>
          <w:sz w:val="24"/>
          <w:lang w:bidi="ar"/>
        </w:rPr>
      </w:pPr>
      <w:r w:rsidRPr="00CF6D69">
        <w:rPr>
          <w:rFonts w:asciiTheme="majorEastAsia" w:eastAsiaTheme="majorEastAsia" w:hAnsiTheme="majorEastAsia" w:cs="仿宋" w:hint="eastAsia"/>
          <w:kern w:val="0"/>
          <w:sz w:val="24"/>
          <w:lang w:bidi="ar"/>
        </w:rPr>
        <w:t>依照《苏州新草桥中学卓越教师培养工程实施办法（试行）》，</w:t>
      </w:r>
      <w:r w:rsidR="006E0ED0">
        <w:rPr>
          <w:rFonts w:asciiTheme="majorEastAsia" w:eastAsiaTheme="majorEastAsia" w:hAnsiTheme="majorEastAsia" w:cs="仿宋" w:hint="eastAsia"/>
          <w:kern w:val="0"/>
          <w:sz w:val="24"/>
          <w:lang w:bidi="ar"/>
        </w:rPr>
        <w:t>开展卓越教师示范课活动，通过圣陶讲堂</w:t>
      </w:r>
      <w:r w:rsidR="00FC55E0">
        <w:rPr>
          <w:rFonts w:asciiTheme="majorEastAsia" w:eastAsiaTheme="majorEastAsia" w:hAnsiTheme="majorEastAsia" w:cs="仿宋" w:hint="eastAsia"/>
          <w:kern w:val="0"/>
          <w:sz w:val="24"/>
          <w:lang w:bidi="ar"/>
        </w:rPr>
        <w:t>分享</w:t>
      </w:r>
      <w:r w:rsidR="006E0ED0">
        <w:rPr>
          <w:rFonts w:asciiTheme="majorEastAsia" w:eastAsiaTheme="majorEastAsia" w:hAnsiTheme="majorEastAsia" w:cs="仿宋" w:hint="eastAsia"/>
          <w:kern w:val="0"/>
          <w:sz w:val="24"/>
          <w:lang w:bidi="ar"/>
        </w:rPr>
        <w:t>先进工作经验，落实新课标理念，推进新课程改革</w:t>
      </w:r>
      <w:r w:rsidRPr="00CF6D69">
        <w:rPr>
          <w:rFonts w:asciiTheme="majorEastAsia" w:eastAsiaTheme="majorEastAsia" w:hAnsiTheme="majorEastAsia" w:cs="仿宋" w:hint="eastAsia"/>
          <w:kern w:val="0"/>
          <w:sz w:val="24"/>
          <w:lang w:bidi="ar"/>
        </w:rPr>
        <w:t>。</w:t>
      </w:r>
      <w:bookmarkStart w:id="0" w:name="_GoBack"/>
      <w:bookmarkEnd w:id="0"/>
    </w:p>
    <w:p w:rsidR="00C52907" w:rsidRPr="00CF6D69" w:rsidRDefault="00FE1634" w:rsidP="00C52907">
      <w:pPr>
        <w:pStyle w:val="a3"/>
        <w:numPr>
          <w:ilvl w:val="0"/>
          <w:numId w:val="1"/>
        </w:numPr>
        <w:tabs>
          <w:tab w:val="left" w:pos="312"/>
        </w:tabs>
        <w:spacing w:line="360" w:lineRule="auto"/>
        <w:ind w:firstLineChars="0"/>
        <w:rPr>
          <w:rFonts w:asciiTheme="majorEastAsia" w:eastAsiaTheme="majorEastAsia" w:hAnsiTheme="majorEastAsia"/>
          <w:sz w:val="24"/>
        </w:rPr>
      </w:pPr>
      <w:r>
        <w:rPr>
          <w:rFonts w:asciiTheme="majorEastAsia" w:eastAsiaTheme="majorEastAsia" w:hAnsiTheme="majorEastAsia" w:cs="仿宋" w:hint="eastAsia"/>
          <w:kern w:val="0"/>
          <w:sz w:val="24"/>
          <w:lang w:bidi="ar"/>
        </w:rPr>
        <w:t>组建</w:t>
      </w:r>
      <w:r w:rsidRPr="00CF6D69">
        <w:rPr>
          <w:rFonts w:asciiTheme="majorEastAsia" w:eastAsiaTheme="majorEastAsia" w:hAnsiTheme="majorEastAsia" w:cs="仿宋" w:hint="eastAsia"/>
          <w:kern w:val="0"/>
          <w:sz w:val="24"/>
          <w:lang w:bidi="ar"/>
        </w:rPr>
        <w:t>双导师制下的“青蓝”工程</w:t>
      </w:r>
      <w:r w:rsidRPr="00CF6D69">
        <w:rPr>
          <w:rFonts w:asciiTheme="majorEastAsia" w:eastAsiaTheme="majorEastAsia" w:hAnsiTheme="majorEastAsia" w:hint="eastAsia"/>
          <w:sz w:val="24"/>
        </w:rPr>
        <w:t xml:space="preserve"> </w:t>
      </w:r>
      <w:r w:rsidR="00C52907" w:rsidRPr="00CF6D69">
        <w:rPr>
          <w:rFonts w:asciiTheme="majorEastAsia" w:eastAsiaTheme="majorEastAsia" w:hAnsiTheme="majorEastAsia" w:hint="eastAsia"/>
          <w:sz w:val="24"/>
        </w:rPr>
        <w:t xml:space="preserve"> </w:t>
      </w:r>
    </w:p>
    <w:p w:rsidR="00C52907" w:rsidRDefault="006E0ED0" w:rsidP="006E0ED0">
      <w:pPr>
        <w:spacing w:line="360" w:lineRule="auto"/>
        <w:ind w:firstLineChars="200" w:firstLine="480"/>
        <w:rPr>
          <w:rFonts w:asciiTheme="majorEastAsia" w:eastAsiaTheme="majorEastAsia" w:hAnsiTheme="majorEastAsia" w:cs="仿宋"/>
          <w:bCs/>
          <w:sz w:val="24"/>
        </w:rPr>
      </w:pPr>
      <w:r w:rsidRPr="006E0ED0">
        <w:rPr>
          <w:rFonts w:asciiTheme="majorEastAsia" w:eastAsiaTheme="majorEastAsia" w:hAnsiTheme="majorEastAsia" w:cs="仿宋" w:hint="eastAsia"/>
          <w:bCs/>
          <w:sz w:val="24"/>
        </w:rPr>
        <w:t>提前调查青年教师发展需求，匹配经验丰富的</w:t>
      </w:r>
      <w:r>
        <w:rPr>
          <w:rFonts w:asciiTheme="majorEastAsia" w:eastAsiaTheme="majorEastAsia" w:hAnsiTheme="majorEastAsia" w:cs="仿宋" w:hint="eastAsia"/>
          <w:bCs/>
          <w:sz w:val="24"/>
        </w:rPr>
        <w:t>教学导师、德育</w:t>
      </w:r>
      <w:r w:rsidRPr="006E0ED0">
        <w:rPr>
          <w:rFonts w:asciiTheme="majorEastAsia" w:eastAsiaTheme="majorEastAsia" w:hAnsiTheme="majorEastAsia" w:cs="仿宋" w:hint="eastAsia"/>
          <w:bCs/>
          <w:sz w:val="24"/>
        </w:rPr>
        <w:t>导师。组织正式结对仪式，明确师徒职责与期望，签订师徒协议。</w:t>
      </w:r>
      <w:r>
        <w:rPr>
          <w:rFonts w:asciiTheme="majorEastAsia" w:eastAsiaTheme="majorEastAsia" w:hAnsiTheme="majorEastAsia" w:cs="仿宋" w:hint="eastAsia"/>
          <w:bCs/>
          <w:sz w:val="24"/>
        </w:rPr>
        <w:t>实施双导师</w:t>
      </w:r>
      <w:proofErr w:type="gramStart"/>
      <w:r>
        <w:rPr>
          <w:rFonts w:asciiTheme="majorEastAsia" w:eastAsiaTheme="majorEastAsia" w:hAnsiTheme="majorEastAsia" w:cs="仿宋" w:hint="eastAsia"/>
          <w:bCs/>
          <w:sz w:val="24"/>
        </w:rPr>
        <w:t>制青年</w:t>
      </w:r>
      <w:proofErr w:type="gramEnd"/>
      <w:r>
        <w:rPr>
          <w:rFonts w:asciiTheme="majorEastAsia" w:eastAsiaTheme="majorEastAsia" w:hAnsiTheme="majorEastAsia" w:cs="仿宋" w:hint="eastAsia"/>
          <w:bCs/>
          <w:sz w:val="24"/>
        </w:rPr>
        <w:t>教师航标培训，</w:t>
      </w:r>
      <w:r w:rsidR="00C52907" w:rsidRPr="00C52907">
        <w:rPr>
          <w:rFonts w:asciiTheme="majorEastAsia" w:eastAsiaTheme="majorEastAsia" w:hAnsiTheme="majorEastAsia" w:cs="仿宋" w:hint="eastAsia"/>
          <w:bCs/>
          <w:sz w:val="24"/>
        </w:rPr>
        <w:t>带动新入</w:t>
      </w:r>
      <w:proofErr w:type="gramStart"/>
      <w:r w:rsidR="00C52907" w:rsidRPr="00C52907">
        <w:rPr>
          <w:rFonts w:asciiTheme="majorEastAsia" w:eastAsiaTheme="majorEastAsia" w:hAnsiTheme="majorEastAsia" w:cs="仿宋" w:hint="eastAsia"/>
          <w:bCs/>
          <w:sz w:val="24"/>
        </w:rPr>
        <w:t>职青年</w:t>
      </w:r>
      <w:proofErr w:type="gramEnd"/>
      <w:r w:rsidR="00C52907" w:rsidRPr="00C52907">
        <w:rPr>
          <w:rFonts w:asciiTheme="majorEastAsia" w:eastAsiaTheme="majorEastAsia" w:hAnsiTheme="majorEastAsia" w:cs="仿宋" w:hint="eastAsia"/>
          <w:bCs/>
          <w:sz w:val="24"/>
        </w:rPr>
        <w:t>教师快速成长，促进工作三年以内的教师在掌握基本教学业务能力的基础上有所突破和创新。</w:t>
      </w:r>
    </w:p>
    <w:p w:rsidR="006E0ED0" w:rsidRDefault="006E0ED0" w:rsidP="006E0ED0">
      <w:pPr>
        <w:spacing w:line="360" w:lineRule="auto"/>
        <w:ind w:firstLineChars="200" w:firstLine="480"/>
        <w:rPr>
          <w:rFonts w:asciiTheme="majorEastAsia" w:eastAsiaTheme="majorEastAsia" w:hAnsiTheme="majorEastAsia" w:cs="仿宋"/>
          <w:bCs/>
          <w:sz w:val="24"/>
        </w:rPr>
      </w:pPr>
      <w:r w:rsidRPr="006E0ED0">
        <w:rPr>
          <w:rFonts w:asciiTheme="majorEastAsia" w:eastAsiaTheme="majorEastAsia" w:hAnsiTheme="majorEastAsia" w:cs="仿宋" w:hint="eastAsia"/>
          <w:bCs/>
          <w:sz w:val="24"/>
        </w:rPr>
        <w:t>每位青年教师准备一堂汇报课，邀请全校教师观摩，并进行点评。检验师徒结对成果，促进青年教师教学技能提升。</w:t>
      </w:r>
    </w:p>
    <w:p w:rsidR="00C52907" w:rsidRPr="00CF6D69" w:rsidRDefault="00C52907" w:rsidP="00C52907">
      <w:pPr>
        <w:spacing w:line="360" w:lineRule="auto"/>
        <w:rPr>
          <w:rFonts w:asciiTheme="majorEastAsia" w:eastAsiaTheme="majorEastAsia" w:hAnsiTheme="majorEastAsia"/>
          <w:b/>
          <w:sz w:val="24"/>
        </w:rPr>
      </w:pPr>
      <w:r w:rsidRPr="00CF6D69">
        <w:rPr>
          <w:rFonts w:asciiTheme="majorEastAsia" w:eastAsiaTheme="majorEastAsia" w:hAnsiTheme="majorEastAsia" w:hint="eastAsia"/>
          <w:b/>
          <w:sz w:val="24"/>
        </w:rPr>
        <w:t>2、开展教学改革与交流研讨工作</w:t>
      </w:r>
    </w:p>
    <w:p w:rsidR="00C52907" w:rsidRPr="00CF6D69" w:rsidRDefault="00C52907" w:rsidP="00C52907">
      <w:pPr>
        <w:pStyle w:val="a3"/>
        <w:numPr>
          <w:ilvl w:val="0"/>
          <w:numId w:val="2"/>
        </w:numPr>
        <w:tabs>
          <w:tab w:val="left" w:pos="312"/>
        </w:tabs>
        <w:spacing w:line="360" w:lineRule="auto"/>
        <w:ind w:firstLineChars="0"/>
        <w:rPr>
          <w:rFonts w:asciiTheme="majorEastAsia" w:eastAsiaTheme="majorEastAsia" w:hAnsiTheme="majorEastAsia"/>
          <w:sz w:val="24"/>
        </w:rPr>
      </w:pPr>
      <w:r w:rsidRPr="00CF6D69">
        <w:rPr>
          <w:rFonts w:asciiTheme="majorEastAsia" w:eastAsiaTheme="majorEastAsia" w:hAnsiTheme="majorEastAsia" w:hint="eastAsia"/>
          <w:sz w:val="24"/>
        </w:rPr>
        <w:lastRenderedPageBreak/>
        <w:t>组织期</w:t>
      </w:r>
      <w:proofErr w:type="gramStart"/>
      <w:r w:rsidRPr="00CF6D69">
        <w:rPr>
          <w:rFonts w:asciiTheme="majorEastAsia" w:eastAsiaTheme="majorEastAsia" w:hAnsiTheme="majorEastAsia" w:hint="eastAsia"/>
          <w:sz w:val="24"/>
        </w:rPr>
        <w:t>初干部</w:t>
      </w:r>
      <w:proofErr w:type="gramEnd"/>
      <w:r w:rsidRPr="00CF6D69">
        <w:rPr>
          <w:rFonts w:asciiTheme="majorEastAsia" w:eastAsiaTheme="majorEastAsia" w:hAnsiTheme="majorEastAsia" w:hint="eastAsia"/>
          <w:sz w:val="24"/>
        </w:rPr>
        <w:t>推门听课活动。</w:t>
      </w:r>
    </w:p>
    <w:p w:rsidR="00C52907" w:rsidRPr="00CF6D69" w:rsidRDefault="00C52907" w:rsidP="00C52907">
      <w:pPr>
        <w:spacing w:line="360" w:lineRule="auto"/>
        <w:ind w:firstLineChars="200" w:firstLine="480"/>
        <w:rPr>
          <w:rFonts w:asciiTheme="majorEastAsia" w:eastAsiaTheme="majorEastAsia" w:hAnsiTheme="majorEastAsia" w:cs="仿宋"/>
          <w:bCs/>
          <w:sz w:val="24"/>
        </w:rPr>
      </w:pPr>
      <w:r w:rsidRPr="00CF6D69">
        <w:rPr>
          <w:rFonts w:asciiTheme="majorEastAsia" w:eastAsiaTheme="majorEastAsia" w:hAnsiTheme="majorEastAsia" w:cs="仿宋" w:hint="eastAsia"/>
          <w:bCs/>
          <w:sz w:val="24"/>
        </w:rPr>
        <w:t>继续组织期</w:t>
      </w:r>
      <w:proofErr w:type="gramStart"/>
      <w:r w:rsidRPr="00CF6D69">
        <w:rPr>
          <w:rFonts w:asciiTheme="majorEastAsia" w:eastAsiaTheme="majorEastAsia" w:hAnsiTheme="majorEastAsia" w:cs="仿宋" w:hint="eastAsia"/>
          <w:bCs/>
          <w:sz w:val="24"/>
        </w:rPr>
        <w:t>初行政</w:t>
      </w:r>
      <w:proofErr w:type="gramEnd"/>
      <w:r w:rsidRPr="00CF6D69">
        <w:rPr>
          <w:rFonts w:asciiTheme="majorEastAsia" w:eastAsiaTheme="majorEastAsia" w:hAnsiTheme="majorEastAsia" w:cs="仿宋" w:hint="eastAsia"/>
          <w:bCs/>
          <w:sz w:val="24"/>
        </w:rPr>
        <w:t>干部随堂听课活动，要求每位干部听课涉及各年级各学科各方面，通过听课、评课、反馈，对学校一下子建立优良的教育教学秩序起到很好的推动作用。</w:t>
      </w:r>
    </w:p>
    <w:p w:rsidR="00C52907" w:rsidRPr="00CF6D69" w:rsidRDefault="00C52907" w:rsidP="00C52907">
      <w:pPr>
        <w:pStyle w:val="a3"/>
        <w:numPr>
          <w:ilvl w:val="0"/>
          <w:numId w:val="2"/>
        </w:numPr>
        <w:tabs>
          <w:tab w:val="left" w:pos="312"/>
        </w:tabs>
        <w:spacing w:line="360" w:lineRule="auto"/>
        <w:ind w:firstLineChars="0"/>
        <w:rPr>
          <w:rFonts w:asciiTheme="majorEastAsia" w:eastAsiaTheme="majorEastAsia" w:hAnsiTheme="majorEastAsia"/>
          <w:sz w:val="24"/>
        </w:rPr>
      </w:pPr>
      <w:r w:rsidRPr="00CF6D69">
        <w:rPr>
          <w:rFonts w:asciiTheme="majorEastAsia" w:eastAsiaTheme="majorEastAsia" w:hAnsiTheme="majorEastAsia" w:cs="仿宋" w:hint="eastAsia"/>
          <w:kern w:val="0"/>
          <w:sz w:val="24"/>
          <w:lang w:bidi="ar"/>
        </w:rPr>
        <w:t>加强课题研究，</w:t>
      </w:r>
      <w:r>
        <w:rPr>
          <w:rFonts w:asciiTheme="majorEastAsia" w:eastAsiaTheme="majorEastAsia" w:hAnsiTheme="majorEastAsia" w:cs="仿宋" w:hint="eastAsia"/>
          <w:kern w:val="0"/>
          <w:sz w:val="24"/>
          <w:lang w:bidi="ar"/>
        </w:rPr>
        <w:t>助推各</w:t>
      </w:r>
      <w:r w:rsidRPr="00CF6D69">
        <w:rPr>
          <w:rFonts w:asciiTheme="majorEastAsia" w:eastAsiaTheme="majorEastAsia" w:hAnsiTheme="majorEastAsia" w:cs="仿宋" w:hint="eastAsia"/>
          <w:kern w:val="0"/>
          <w:sz w:val="24"/>
          <w:lang w:bidi="ar"/>
        </w:rPr>
        <w:t>课题研究小组</w:t>
      </w:r>
      <w:r>
        <w:rPr>
          <w:rFonts w:asciiTheme="majorEastAsia" w:eastAsiaTheme="majorEastAsia" w:hAnsiTheme="majorEastAsia" w:cs="仿宋" w:hint="eastAsia"/>
          <w:kern w:val="0"/>
          <w:sz w:val="24"/>
          <w:lang w:bidi="ar"/>
        </w:rPr>
        <w:t>将研究成果转化为教育教学生产力</w:t>
      </w:r>
      <w:r w:rsidRPr="00CF6D69">
        <w:rPr>
          <w:rFonts w:asciiTheme="majorEastAsia" w:eastAsiaTheme="majorEastAsia" w:hAnsiTheme="majorEastAsia" w:cs="仿宋" w:hint="eastAsia"/>
          <w:kern w:val="0"/>
          <w:sz w:val="24"/>
          <w:lang w:bidi="ar"/>
        </w:rPr>
        <w:t>。</w:t>
      </w:r>
    </w:p>
    <w:p w:rsidR="00C52907" w:rsidRPr="00CF6D69" w:rsidRDefault="00C52907" w:rsidP="006E0ED0">
      <w:pPr>
        <w:spacing w:line="360" w:lineRule="auto"/>
        <w:ind w:firstLineChars="200" w:firstLine="480"/>
        <w:rPr>
          <w:rFonts w:asciiTheme="majorEastAsia" w:eastAsiaTheme="majorEastAsia" w:hAnsiTheme="majorEastAsia" w:cs="仿宋"/>
          <w:bCs/>
          <w:sz w:val="24"/>
        </w:rPr>
      </w:pPr>
      <w:r w:rsidRPr="00CF6D69">
        <w:rPr>
          <w:rFonts w:asciiTheme="majorEastAsia" w:eastAsiaTheme="majorEastAsia" w:hAnsiTheme="majorEastAsia" w:cs="仿宋" w:hint="eastAsia"/>
          <w:bCs/>
          <w:sz w:val="24"/>
        </w:rPr>
        <w:t>以中考、高考学科教师为主体，由教师发展中心统筹安排，请督导顾问做指导老师，集体学习研讨与个人研修学习相结合，促进教师专业素养发展与教学能力提升。</w:t>
      </w:r>
      <w:r w:rsidR="006E0ED0" w:rsidRPr="006E0ED0">
        <w:rPr>
          <w:rFonts w:asciiTheme="majorEastAsia" w:eastAsiaTheme="majorEastAsia" w:hAnsiTheme="majorEastAsia" w:hint="eastAsia"/>
          <w:sz w:val="24"/>
        </w:rPr>
        <w:t>推动教师科研活动，提升学术研究能力。提前发布课题申报指南，鼓励教师结合教学实践申报。组织专家评审，确定立项课题。举办开题报告会，各课题负责人汇报研究计划。</w:t>
      </w:r>
      <w:r w:rsidRPr="00CF6D69">
        <w:rPr>
          <w:rFonts w:asciiTheme="majorEastAsia" w:eastAsiaTheme="majorEastAsia" w:hAnsiTheme="majorEastAsia" w:hint="eastAsia"/>
          <w:sz w:val="24"/>
        </w:rPr>
        <w:t>构建学校教科研工作网络，力争组组有课题，人人有研究，不断浓郁学校教科研氛围，提升教科研水平。</w:t>
      </w:r>
    </w:p>
    <w:p w:rsidR="006E0ED0" w:rsidRPr="006E0ED0" w:rsidRDefault="00C52907" w:rsidP="006E0ED0">
      <w:pPr>
        <w:pStyle w:val="a3"/>
        <w:numPr>
          <w:ilvl w:val="0"/>
          <w:numId w:val="2"/>
        </w:numPr>
        <w:tabs>
          <w:tab w:val="left" w:pos="312"/>
        </w:tabs>
        <w:spacing w:line="360" w:lineRule="auto"/>
        <w:ind w:firstLineChars="0"/>
        <w:rPr>
          <w:rFonts w:asciiTheme="majorEastAsia" w:eastAsiaTheme="majorEastAsia" w:hAnsiTheme="majorEastAsia"/>
          <w:sz w:val="24"/>
        </w:rPr>
      </w:pPr>
      <w:r w:rsidRPr="00CF6D69">
        <w:rPr>
          <w:rFonts w:asciiTheme="majorEastAsia" w:eastAsiaTheme="majorEastAsia" w:hAnsiTheme="majorEastAsia" w:cs="仿宋" w:hint="eastAsia"/>
          <w:kern w:val="0"/>
          <w:sz w:val="24"/>
          <w:lang w:bidi="ar"/>
        </w:rPr>
        <w:t>积极开展</w:t>
      </w:r>
      <w:r w:rsidR="006E0ED0" w:rsidRPr="006E0ED0">
        <w:rPr>
          <w:rFonts w:asciiTheme="majorEastAsia" w:eastAsiaTheme="majorEastAsia" w:hAnsiTheme="majorEastAsia" w:cs="仿宋" w:hint="eastAsia"/>
          <w:bCs/>
          <w:sz w:val="24"/>
        </w:rPr>
        <w:t>青年教师基本功大赛</w:t>
      </w:r>
      <w:r w:rsidR="006E0ED0">
        <w:rPr>
          <w:rFonts w:asciiTheme="majorEastAsia" w:eastAsiaTheme="majorEastAsia" w:hAnsiTheme="majorEastAsia" w:cs="仿宋" w:hint="eastAsia"/>
          <w:bCs/>
          <w:sz w:val="24"/>
        </w:rPr>
        <w:t>。</w:t>
      </w:r>
    </w:p>
    <w:p w:rsidR="007653AB" w:rsidRPr="007653AB" w:rsidRDefault="006E0ED0" w:rsidP="006E0ED0">
      <w:pPr>
        <w:spacing w:line="360" w:lineRule="auto"/>
        <w:ind w:firstLineChars="200" w:firstLine="480"/>
        <w:rPr>
          <w:rFonts w:asciiTheme="majorEastAsia" w:eastAsiaTheme="majorEastAsia" w:hAnsiTheme="majorEastAsia" w:cs="仿宋"/>
          <w:bCs/>
          <w:sz w:val="24"/>
        </w:rPr>
      </w:pPr>
      <w:r w:rsidRPr="006E0ED0">
        <w:rPr>
          <w:rFonts w:asciiTheme="majorEastAsia" w:eastAsiaTheme="majorEastAsia" w:hAnsiTheme="majorEastAsia" w:cs="仿宋" w:hint="eastAsia"/>
          <w:bCs/>
          <w:sz w:val="24"/>
        </w:rPr>
        <w:t>内容：包括教学设计、课堂教学、教学反思等多个环节的比拼。发布比赛通知，鼓励所有青年教师参加。组织初赛、复赛，最终选出优胜者。举办颁奖典礼，表彰优秀青年教师。</w:t>
      </w:r>
    </w:p>
    <w:p w:rsidR="00C52907" w:rsidRPr="00CF6D69" w:rsidRDefault="00C52907" w:rsidP="00C52907">
      <w:pPr>
        <w:spacing w:line="360" w:lineRule="auto"/>
        <w:rPr>
          <w:rFonts w:asciiTheme="majorEastAsia" w:eastAsiaTheme="majorEastAsia" w:hAnsiTheme="majorEastAsia"/>
          <w:b/>
          <w:sz w:val="24"/>
        </w:rPr>
      </w:pPr>
      <w:r w:rsidRPr="00CF6D69">
        <w:rPr>
          <w:rFonts w:asciiTheme="majorEastAsia" w:eastAsiaTheme="majorEastAsia" w:hAnsiTheme="majorEastAsia" w:hint="eastAsia"/>
          <w:b/>
          <w:sz w:val="24"/>
        </w:rPr>
        <w:t>3、积极组织论文竞赛的选送、教师专业素养竞赛</w:t>
      </w:r>
    </w:p>
    <w:p w:rsidR="00C52907" w:rsidRPr="00CF6D69" w:rsidRDefault="00C52907" w:rsidP="00C52907">
      <w:pPr>
        <w:spacing w:line="360" w:lineRule="auto"/>
        <w:ind w:firstLineChars="200" w:firstLine="480"/>
        <w:rPr>
          <w:rFonts w:asciiTheme="majorEastAsia" w:eastAsiaTheme="majorEastAsia" w:hAnsiTheme="majorEastAsia" w:cs="仿宋"/>
          <w:bCs/>
          <w:sz w:val="24"/>
        </w:rPr>
      </w:pPr>
      <w:r w:rsidRPr="00CF6D69">
        <w:rPr>
          <w:rFonts w:asciiTheme="majorEastAsia" w:eastAsiaTheme="majorEastAsia" w:hAnsiTheme="majorEastAsia" w:cs="仿宋" w:hint="eastAsia"/>
          <w:bCs/>
          <w:sz w:val="24"/>
        </w:rPr>
        <w:t>邀请专家进行论文写作培训，收集曾参加竞赛的教师竞赛经验，组织竞赛教师学习、培训。</w:t>
      </w:r>
    </w:p>
    <w:p w:rsidR="00C52907" w:rsidRPr="00CF6D69" w:rsidRDefault="00C52907" w:rsidP="00C52907">
      <w:pPr>
        <w:spacing w:line="360" w:lineRule="auto"/>
        <w:rPr>
          <w:rFonts w:asciiTheme="majorEastAsia" w:eastAsiaTheme="majorEastAsia" w:hAnsiTheme="majorEastAsia"/>
          <w:b/>
          <w:sz w:val="24"/>
        </w:rPr>
      </w:pPr>
      <w:r w:rsidRPr="00CF6D69">
        <w:rPr>
          <w:rFonts w:asciiTheme="majorEastAsia" w:eastAsiaTheme="majorEastAsia" w:hAnsiTheme="majorEastAsia" w:hint="eastAsia"/>
          <w:b/>
          <w:sz w:val="24"/>
        </w:rPr>
        <w:t>4、继续分类细化教科研成果，做好年度教科研成果统计工作</w:t>
      </w:r>
    </w:p>
    <w:p w:rsidR="00C52907" w:rsidRPr="00CF6D69" w:rsidRDefault="00C52907" w:rsidP="00C52907">
      <w:pPr>
        <w:spacing w:line="360" w:lineRule="auto"/>
        <w:ind w:firstLineChars="200" w:firstLine="480"/>
        <w:rPr>
          <w:rFonts w:asciiTheme="majorEastAsia" w:eastAsiaTheme="majorEastAsia" w:hAnsiTheme="majorEastAsia" w:cs="仿宋"/>
          <w:bCs/>
          <w:sz w:val="24"/>
        </w:rPr>
      </w:pPr>
      <w:r w:rsidRPr="00CF6D69">
        <w:rPr>
          <w:rFonts w:asciiTheme="majorEastAsia" w:eastAsiaTheme="majorEastAsia" w:hAnsiTheme="majorEastAsia" w:cs="仿宋" w:hint="eastAsia"/>
          <w:bCs/>
          <w:sz w:val="24"/>
        </w:rPr>
        <w:t>制定《苏州新草桥中学教科研奖励方案》、《苏州新草桥中学教育教学技能竞赛及竞赛辅导奖励方案》，提高教师参与教科研的积极性</w:t>
      </w:r>
      <w:r>
        <w:rPr>
          <w:rFonts w:asciiTheme="majorEastAsia" w:eastAsiaTheme="majorEastAsia" w:hAnsiTheme="majorEastAsia" w:cs="仿宋" w:hint="eastAsia"/>
          <w:bCs/>
          <w:sz w:val="24"/>
        </w:rPr>
        <w:t>。</w:t>
      </w:r>
    </w:p>
    <w:p w:rsidR="00C52907" w:rsidRPr="00CF6D69" w:rsidRDefault="00C52907" w:rsidP="00C52907">
      <w:pPr>
        <w:spacing w:line="360" w:lineRule="auto"/>
        <w:rPr>
          <w:rFonts w:asciiTheme="majorEastAsia" w:eastAsiaTheme="majorEastAsia" w:hAnsiTheme="majorEastAsia"/>
          <w:b/>
          <w:sz w:val="24"/>
        </w:rPr>
      </w:pPr>
      <w:r w:rsidRPr="00CF6D69">
        <w:rPr>
          <w:rFonts w:asciiTheme="majorEastAsia" w:eastAsiaTheme="majorEastAsia" w:hAnsiTheme="majorEastAsia" w:hint="eastAsia"/>
          <w:b/>
          <w:sz w:val="24"/>
        </w:rPr>
        <w:t>5、以继续教育培训为抓手，构筑教师发展平台</w:t>
      </w:r>
    </w:p>
    <w:p w:rsidR="00C52907" w:rsidRPr="00CF6D69" w:rsidRDefault="00C52907" w:rsidP="00C52907">
      <w:pPr>
        <w:spacing w:line="360" w:lineRule="auto"/>
        <w:ind w:firstLineChars="200" w:firstLine="480"/>
        <w:rPr>
          <w:rFonts w:asciiTheme="majorEastAsia" w:eastAsiaTheme="majorEastAsia" w:hAnsiTheme="majorEastAsia" w:cs="仿宋"/>
          <w:bCs/>
          <w:sz w:val="24"/>
        </w:rPr>
      </w:pPr>
      <w:r w:rsidRPr="00CF6D69">
        <w:rPr>
          <w:rFonts w:asciiTheme="majorEastAsia" w:eastAsiaTheme="majorEastAsia" w:hAnsiTheme="majorEastAsia" w:cs="仿宋" w:hint="eastAsia"/>
          <w:bCs/>
          <w:sz w:val="24"/>
        </w:rPr>
        <w:t>为做好教师继续教育培训管理工作，认真制定校本培训方案并上</w:t>
      </w:r>
      <w:proofErr w:type="gramStart"/>
      <w:r w:rsidRPr="00CF6D69">
        <w:rPr>
          <w:rFonts w:asciiTheme="majorEastAsia" w:eastAsiaTheme="majorEastAsia" w:hAnsiTheme="majorEastAsia" w:cs="仿宋" w:hint="eastAsia"/>
          <w:bCs/>
          <w:sz w:val="24"/>
        </w:rPr>
        <w:t>传教育</w:t>
      </w:r>
      <w:proofErr w:type="gramEnd"/>
      <w:r w:rsidRPr="00CF6D69">
        <w:rPr>
          <w:rFonts w:asciiTheme="majorEastAsia" w:eastAsiaTheme="majorEastAsia" w:hAnsiTheme="majorEastAsia" w:cs="仿宋" w:hint="eastAsia"/>
          <w:bCs/>
          <w:sz w:val="24"/>
        </w:rPr>
        <w:t>主管部门，及时报名并通知教师参加继续教育，录入校本培训学时并收集、整理验证材料送审。</w:t>
      </w:r>
    </w:p>
    <w:p w:rsidR="00C52907" w:rsidRPr="00CF6D69" w:rsidRDefault="00C52907" w:rsidP="00C52907">
      <w:pPr>
        <w:spacing w:line="360" w:lineRule="auto"/>
        <w:ind w:firstLineChars="200" w:firstLine="480"/>
        <w:rPr>
          <w:rFonts w:asciiTheme="majorEastAsia" w:eastAsiaTheme="majorEastAsia" w:hAnsiTheme="majorEastAsia" w:cs="仿宋"/>
          <w:bCs/>
          <w:sz w:val="24"/>
        </w:rPr>
      </w:pPr>
    </w:p>
    <w:p w:rsidR="00C52907" w:rsidRPr="00CF6D69" w:rsidRDefault="00C52907" w:rsidP="00C52907">
      <w:pPr>
        <w:spacing w:line="360" w:lineRule="auto"/>
        <w:ind w:firstLineChars="200" w:firstLine="480"/>
        <w:jc w:val="right"/>
        <w:rPr>
          <w:rFonts w:asciiTheme="majorEastAsia" w:eastAsiaTheme="majorEastAsia" w:hAnsiTheme="majorEastAsia" w:cs="仿宋"/>
          <w:bCs/>
          <w:sz w:val="24"/>
        </w:rPr>
      </w:pPr>
      <w:r w:rsidRPr="00CF6D69">
        <w:rPr>
          <w:rFonts w:asciiTheme="majorEastAsia" w:eastAsiaTheme="majorEastAsia" w:hAnsiTheme="majorEastAsia" w:cs="仿宋" w:hint="eastAsia"/>
          <w:bCs/>
          <w:sz w:val="24"/>
        </w:rPr>
        <w:t>教师发展中心</w:t>
      </w:r>
    </w:p>
    <w:p w:rsidR="00C52907" w:rsidRPr="00CF6D69" w:rsidRDefault="00C52907" w:rsidP="00C52907">
      <w:pPr>
        <w:spacing w:line="360" w:lineRule="auto"/>
        <w:ind w:firstLineChars="200" w:firstLine="480"/>
        <w:jc w:val="right"/>
        <w:rPr>
          <w:rFonts w:asciiTheme="majorEastAsia" w:eastAsiaTheme="majorEastAsia" w:hAnsiTheme="majorEastAsia" w:cs="仿宋"/>
          <w:bCs/>
          <w:sz w:val="24"/>
        </w:rPr>
      </w:pPr>
      <w:r w:rsidRPr="00CF6D69">
        <w:rPr>
          <w:rFonts w:asciiTheme="majorEastAsia" w:eastAsiaTheme="majorEastAsia" w:hAnsiTheme="majorEastAsia" w:cs="仿宋" w:hint="eastAsia"/>
          <w:bCs/>
          <w:sz w:val="24"/>
        </w:rPr>
        <w:t>202</w:t>
      </w:r>
      <w:r w:rsidR="006E0ED0">
        <w:rPr>
          <w:rFonts w:asciiTheme="majorEastAsia" w:eastAsiaTheme="majorEastAsia" w:hAnsiTheme="majorEastAsia" w:cs="仿宋" w:hint="eastAsia"/>
          <w:bCs/>
          <w:sz w:val="24"/>
        </w:rPr>
        <w:t>4</w:t>
      </w:r>
      <w:r w:rsidRPr="00CF6D69">
        <w:rPr>
          <w:rFonts w:asciiTheme="majorEastAsia" w:eastAsiaTheme="majorEastAsia" w:hAnsiTheme="majorEastAsia" w:cs="仿宋" w:hint="eastAsia"/>
          <w:bCs/>
          <w:sz w:val="24"/>
        </w:rPr>
        <w:t>年</w:t>
      </w:r>
      <w:r w:rsidR="006E0ED0">
        <w:rPr>
          <w:rFonts w:asciiTheme="majorEastAsia" w:eastAsiaTheme="majorEastAsia" w:hAnsiTheme="majorEastAsia" w:cs="仿宋" w:hint="eastAsia"/>
          <w:bCs/>
          <w:sz w:val="24"/>
        </w:rPr>
        <w:t>9</w:t>
      </w:r>
      <w:r w:rsidRPr="00CF6D69">
        <w:rPr>
          <w:rFonts w:asciiTheme="majorEastAsia" w:eastAsiaTheme="majorEastAsia" w:hAnsiTheme="majorEastAsia" w:cs="仿宋" w:hint="eastAsia"/>
          <w:bCs/>
          <w:sz w:val="24"/>
        </w:rPr>
        <w:t>月</w:t>
      </w:r>
    </w:p>
    <w:sectPr w:rsidR="00C52907" w:rsidRPr="00CF6D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38C" w:rsidRDefault="00D4638C" w:rsidP="00F07DC7">
      <w:r>
        <w:separator/>
      </w:r>
    </w:p>
  </w:endnote>
  <w:endnote w:type="continuationSeparator" w:id="0">
    <w:p w:rsidR="00D4638C" w:rsidRDefault="00D4638C" w:rsidP="00F07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38C" w:rsidRDefault="00D4638C" w:rsidP="00F07DC7">
      <w:r>
        <w:separator/>
      </w:r>
    </w:p>
  </w:footnote>
  <w:footnote w:type="continuationSeparator" w:id="0">
    <w:p w:rsidR="00D4638C" w:rsidRDefault="00D4638C" w:rsidP="00F07D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9978B2"/>
    <w:multiLevelType w:val="hybridMultilevel"/>
    <w:tmpl w:val="3204290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
    <w:nsid w:val="4822745B"/>
    <w:multiLevelType w:val="hybridMultilevel"/>
    <w:tmpl w:val="356A6F5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4B663C8F"/>
    <w:multiLevelType w:val="hybridMultilevel"/>
    <w:tmpl w:val="17FC88AC"/>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4F12352C"/>
    <w:multiLevelType w:val="hybridMultilevel"/>
    <w:tmpl w:val="4288CFA6"/>
    <w:lvl w:ilvl="0" w:tplc="8AE8705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69D4303F"/>
    <w:multiLevelType w:val="hybridMultilevel"/>
    <w:tmpl w:val="CF1855A8"/>
    <w:lvl w:ilvl="0" w:tplc="B1C2D34A">
      <w:start w:val="1"/>
      <w:numFmt w:val="decimal"/>
      <w:lvlText w:val="（%1）"/>
      <w:lvlJc w:val="left"/>
      <w:pPr>
        <w:ind w:left="1200" w:hanging="720"/>
      </w:pPr>
      <w:rPr>
        <w:rFonts w:hint="default"/>
        <w:lang w:val="en-US"/>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yMTMwYzJlNTg4ZWU4MTU5ODQ5NzUyZWFlNjFjZGQifQ=="/>
  </w:docVars>
  <w:rsids>
    <w:rsidRoot w:val="004202F3"/>
    <w:rsid w:val="000600BB"/>
    <w:rsid w:val="00084C51"/>
    <w:rsid w:val="00137A33"/>
    <w:rsid w:val="001D0FCF"/>
    <w:rsid w:val="002C162E"/>
    <w:rsid w:val="003121E7"/>
    <w:rsid w:val="0035788E"/>
    <w:rsid w:val="004202F3"/>
    <w:rsid w:val="004D400E"/>
    <w:rsid w:val="00515B45"/>
    <w:rsid w:val="005309A9"/>
    <w:rsid w:val="005353C5"/>
    <w:rsid w:val="005464B6"/>
    <w:rsid w:val="00594A55"/>
    <w:rsid w:val="005C7410"/>
    <w:rsid w:val="0067244C"/>
    <w:rsid w:val="006A0DE6"/>
    <w:rsid w:val="006C1E01"/>
    <w:rsid w:val="006E0ED0"/>
    <w:rsid w:val="006F3C42"/>
    <w:rsid w:val="007207A4"/>
    <w:rsid w:val="00726956"/>
    <w:rsid w:val="00763345"/>
    <w:rsid w:val="007653AB"/>
    <w:rsid w:val="007A1D52"/>
    <w:rsid w:val="007B3DD1"/>
    <w:rsid w:val="007B7092"/>
    <w:rsid w:val="007F2DE6"/>
    <w:rsid w:val="00845C85"/>
    <w:rsid w:val="008757D2"/>
    <w:rsid w:val="00894F2F"/>
    <w:rsid w:val="00947764"/>
    <w:rsid w:val="00A215ED"/>
    <w:rsid w:val="00AB508F"/>
    <w:rsid w:val="00AF2E06"/>
    <w:rsid w:val="00BD1751"/>
    <w:rsid w:val="00C220A4"/>
    <w:rsid w:val="00C52907"/>
    <w:rsid w:val="00CA540F"/>
    <w:rsid w:val="00CB1FEA"/>
    <w:rsid w:val="00D00B34"/>
    <w:rsid w:val="00D13727"/>
    <w:rsid w:val="00D4638C"/>
    <w:rsid w:val="00D47486"/>
    <w:rsid w:val="00D6417B"/>
    <w:rsid w:val="00DB23F4"/>
    <w:rsid w:val="00DB72F4"/>
    <w:rsid w:val="00DD6C4B"/>
    <w:rsid w:val="00E038A0"/>
    <w:rsid w:val="00E05FA0"/>
    <w:rsid w:val="00E24215"/>
    <w:rsid w:val="00E30ADC"/>
    <w:rsid w:val="00E44CE0"/>
    <w:rsid w:val="00E511A4"/>
    <w:rsid w:val="00E5314C"/>
    <w:rsid w:val="00E6357C"/>
    <w:rsid w:val="00E84AD3"/>
    <w:rsid w:val="00EC33AB"/>
    <w:rsid w:val="00EE438C"/>
    <w:rsid w:val="00F07DC7"/>
    <w:rsid w:val="00F42E62"/>
    <w:rsid w:val="00F50114"/>
    <w:rsid w:val="00FC55E0"/>
    <w:rsid w:val="00FE1634"/>
    <w:rsid w:val="59B63BB9"/>
    <w:rsid w:val="7A9228B2"/>
    <w:rsid w:val="7B887C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pPr>
      <w:ind w:firstLineChars="200" w:firstLine="420"/>
    </w:pPr>
  </w:style>
  <w:style w:type="paragraph" w:styleId="a4">
    <w:name w:val="header"/>
    <w:basedOn w:val="a"/>
    <w:link w:val="Char"/>
    <w:uiPriority w:val="99"/>
    <w:unhideWhenUsed/>
    <w:rsid w:val="00F07DC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07DC7"/>
    <w:rPr>
      <w:kern w:val="2"/>
      <w:sz w:val="18"/>
      <w:szCs w:val="18"/>
    </w:rPr>
  </w:style>
  <w:style w:type="paragraph" w:styleId="a5">
    <w:name w:val="footer"/>
    <w:basedOn w:val="a"/>
    <w:link w:val="Char0"/>
    <w:uiPriority w:val="99"/>
    <w:unhideWhenUsed/>
    <w:rsid w:val="00F07DC7"/>
    <w:pPr>
      <w:tabs>
        <w:tab w:val="center" w:pos="4153"/>
        <w:tab w:val="right" w:pos="8306"/>
      </w:tabs>
      <w:snapToGrid w:val="0"/>
      <w:jc w:val="left"/>
    </w:pPr>
    <w:rPr>
      <w:sz w:val="18"/>
      <w:szCs w:val="18"/>
    </w:rPr>
  </w:style>
  <w:style w:type="character" w:customStyle="1" w:styleId="Char0">
    <w:name w:val="页脚 Char"/>
    <w:basedOn w:val="a0"/>
    <w:link w:val="a5"/>
    <w:uiPriority w:val="99"/>
    <w:rsid w:val="00F07DC7"/>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pPr>
      <w:ind w:firstLineChars="200" w:firstLine="420"/>
    </w:pPr>
  </w:style>
  <w:style w:type="paragraph" w:styleId="a4">
    <w:name w:val="header"/>
    <w:basedOn w:val="a"/>
    <w:link w:val="Char"/>
    <w:uiPriority w:val="99"/>
    <w:unhideWhenUsed/>
    <w:rsid w:val="00F07DC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07DC7"/>
    <w:rPr>
      <w:kern w:val="2"/>
      <w:sz w:val="18"/>
      <w:szCs w:val="18"/>
    </w:rPr>
  </w:style>
  <w:style w:type="paragraph" w:styleId="a5">
    <w:name w:val="footer"/>
    <w:basedOn w:val="a"/>
    <w:link w:val="Char0"/>
    <w:uiPriority w:val="99"/>
    <w:unhideWhenUsed/>
    <w:rsid w:val="00F07DC7"/>
    <w:pPr>
      <w:tabs>
        <w:tab w:val="center" w:pos="4153"/>
        <w:tab w:val="right" w:pos="8306"/>
      </w:tabs>
      <w:snapToGrid w:val="0"/>
      <w:jc w:val="left"/>
    </w:pPr>
    <w:rPr>
      <w:sz w:val="18"/>
      <w:szCs w:val="18"/>
    </w:rPr>
  </w:style>
  <w:style w:type="character" w:customStyle="1" w:styleId="Char0">
    <w:name w:val="页脚 Char"/>
    <w:basedOn w:val="a0"/>
    <w:link w:val="a5"/>
    <w:uiPriority w:val="99"/>
    <w:rsid w:val="00F07DC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201</Words>
  <Characters>1149</Characters>
  <Application>Microsoft Office Word</Application>
  <DocSecurity>0</DocSecurity>
  <Lines>9</Lines>
  <Paragraphs>2</Paragraphs>
  <ScaleCrop>false</ScaleCrop>
  <Company>China</Company>
  <LinksUpToDate>false</LinksUpToDate>
  <CharactersWithSpaces>1348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xpfx</dc:creator>
  <cp:lastModifiedBy>admin</cp:lastModifiedBy>
  <cp:revision>4</cp:revision>
  <dcterms:created xsi:type="dcterms:W3CDTF">2024-09-02T05:26:00Z</dcterms:created>
  <dcterms:modified xsi:type="dcterms:W3CDTF">2024-09-02T05:43:00Z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7603CE931EF546058E13F7265FE6E10E</vt:lpwstr>
  </property>
</Properties>
</file>